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sz w:val="72"/>
          <w:szCs w:val="72"/>
        </w:rPr>
        <w:id w:val="3319397"/>
        <w:docPartObj>
          <w:docPartGallery w:val="Cover Pages"/>
          <w:docPartUnique/>
        </w:docPartObj>
      </w:sdtPr>
      <w:sdtEndPr>
        <w:rPr>
          <w:b/>
          <w:bCs/>
          <w:color w:val="365F91" w:themeColor="accent1" w:themeShade="BF"/>
          <w:sz w:val="48"/>
          <w:szCs w:val="48"/>
        </w:rPr>
      </w:sdtEndPr>
      <w:sdtContent>
        <w:p w:rsidR="00952209" w:rsidRDefault="00485B78">
          <w:pPr>
            <w:pStyle w:val="a3"/>
            <w:rPr>
              <w:rFonts w:asciiTheme="majorHAnsi" w:eastAsiaTheme="majorEastAsia" w:hAnsiTheme="majorHAnsi" w:cstheme="majorBidi"/>
              <w:sz w:val="72"/>
              <w:szCs w:val="72"/>
            </w:rPr>
          </w:pPr>
          <w:r w:rsidRPr="00485B78">
            <w:rPr>
              <w:rFonts w:eastAsiaTheme="majorEastAsia" w:cstheme="majorBidi"/>
              <w:noProof/>
            </w:rPr>
            <w:pict>
              <v:rect id="_x0000_s1047" style="position:absolute;margin-left:0;margin-top:0;width:624.25pt;height:63pt;z-index:251660288;mso-width-percent:1050;mso-height-percent:900;mso-position-horizontal:center;mso-position-horizontal-relative:page;mso-position-vertical:bottom;mso-position-vertical-relative:page;mso-width-percent:1050;mso-height-percent:900;mso-height-relative:top-margin-area" o:allowincell="f" fillcolor="#4bacc6 [3208]" strokecolor="#31849b [2408]">
                <w10:wrap anchorx="page" anchory="page"/>
              </v:rect>
            </w:pict>
          </w:r>
          <w:r w:rsidRPr="00485B78">
            <w:rPr>
              <w:rFonts w:eastAsiaTheme="majorEastAsia" w:cstheme="majorBidi"/>
              <w:noProof/>
            </w:rPr>
            <w:pict>
              <v:rect id="_x0000_s1050" style="position:absolute;margin-left:0;margin-top:0;width:7.15pt;height:883.2pt;z-index:251663360;mso-height-percent:1050;mso-position-horizontal:center;mso-position-horizontal-relative:left-margin-area;mso-position-vertical:center;mso-position-vertical-relative:page;mso-height-percent:1050" o:allowincell="f" fillcolor="white [3212]" strokecolor="#31849b [2408]">
                <w10:wrap anchorx="margin" anchory="page"/>
              </v:rect>
            </w:pict>
          </w:r>
          <w:r w:rsidRPr="00485B78">
            <w:rPr>
              <w:rFonts w:eastAsiaTheme="majorEastAsia" w:cstheme="majorBidi"/>
              <w:noProof/>
            </w:rPr>
            <w:pict>
              <v:rect id="_x0000_s1049" style="position:absolute;margin-left:0;margin-top:0;width:7.15pt;height:883.2pt;z-index:251662336;mso-height-percent:1050;mso-position-horizontal:center;mso-position-horizontal-relative:right-margin-area;mso-position-vertical:center;mso-position-vertical-relative:page;mso-height-percent:1050" o:allowincell="f" fillcolor="white [3212]" strokecolor="#31849b [2408]">
                <w10:wrap anchorx="page" anchory="page"/>
              </v:rect>
            </w:pict>
          </w:r>
          <w:r w:rsidRPr="00485B78">
            <w:rPr>
              <w:rFonts w:eastAsiaTheme="majorEastAsia" w:cstheme="majorBidi"/>
              <w:noProof/>
            </w:rPr>
            <w:pict>
              <v:rect id="_x0000_s1048" style="position:absolute;margin-left:0;margin-top:0;width:624.25pt;height:63pt;z-index:251661312;mso-width-percent:1050;mso-height-percent:900;mso-position-horizontal:center;mso-position-horizontal-relative:page;mso-position-vertical:top;mso-position-vertical-relative:top-margin-area;mso-width-percent:1050;mso-height-percent:900;mso-height-relative:top-margin-area" o:allowincell="f" fillcolor="#4bacc6 [3208]" strokecolor="#31849b [2408]">
                <w10:wrap anchorx="page" anchory="margin"/>
              </v:rect>
            </w:pict>
          </w:r>
        </w:p>
        <w:p w:rsidR="00952209" w:rsidRPr="00952209" w:rsidRDefault="00952209" w:rsidP="00952209">
          <w:pPr>
            <w:jc w:val="center"/>
            <w:rPr>
              <w:rFonts w:ascii="Times New Roman" w:hAnsi="Times New Roman" w:cs="Times New Roman"/>
              <w:b/>
              <w:color w:val="FF0000"/>
              <w:sz w:val="48"/>
              <w:szCs w:val="48"/>
            </w:rPr>
          </w:pPr>
          <w:r w:rsidRPr="00952209">
            <w:rPr>
              <w:rFonts w:ascii="Times New Roman" w:hAnsi="Times New Roman" w:cs="Times New Roman"/>
              <w:b/>
              <w:color w:val="FF0000"/>
              <w:sz w:val="48"/>
              <w:szCs w:val="48"/>
            </w:rPr>
            <w:t>Памятка для педагогов</w:t>
          </w:r>
        </w:p>
        <w:p w:rsidR="00952209" w:rsidRPr="004566B5" w:rsidRDefault="004566B5" w:rsidP="00952209">
          <w:pPr>
            <w:pStyle w:val="a3"/>
            <w:jc w:val="center"/>
            <w:rPr>
              <w:rFonts w:ascii="Times New Roman" w:hAnsi="Times New Roman" w:cs="Times New Roman"/>
              <w:b/>
              <w:i/>
              <w:color w:val="0070C0"/>
              <w:sz w:val="28"/>
              <w:szCs w:val="28"/>
            </w:rPr>
          </w:pPr>
          <w:r w:rsidRPr="004566B5">
            <w:rPr>
              <w:rFonts w:ascii="Times New Roman" w:hAnsi="Times New Roman" w:cs="Times New Roman"/>
              <w:b/>
              <w:i/>
              <w:color w:val="0070C0"/>
              <w:sz w:val="28"/>
              <w:szCs w:val="28"/>
            </w:rPr>
            <w:t>«Проведение подвижных игр на участке летом»</w:t>
          </w: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Одним из важнейших вопросов в работе дошкольного учреждения в летний период является организация досуга детей. С одной стороны, хорошая погода и возможность проводить достаточно времени на свежем воздухе во многом снимают остроту этой проблемы.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>Однако привычные игры детям быстро надоедают, и если их активность не находит применения, они стремятся заполнить своё время самыми разными формами деятельно</w:t>
          </w:r>
          <w:r>
            <w:rPr>
              <w:rFonts w:ascii="Times New Roman" w:hAnsi="Times New Roman" w:cs="Times New Roman"/>
              <w:sz w:val="24"/>
              <w:szCs w:val="24"/>
            </w:rPr>
            <w:t>сти и при отсутствии старших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 способны нанести ущерб как самим себе, так и окружающим. Педагогу важно найти баланс между самостоятельной активностью детей и педагогически организованным досугом.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>Трудно представить себе летние прогулки без подвижных игр и развлечений. Любой ребенок – это маленький «вечный двигатель», «</w:t>
          </w:r>
          <w:proofErr w:type="spellStart"/>
          <w:r w:rsidRPr="00C13D7A">
            <w:rPr>
              <w:rFonts w:ascii="Times New Roman" w:hAnsi="Times New Roman" w:cs="Times New Roman"/>
              <w:sz w:val="24"/>
              <w:szCs w:val="24"/>
            </w:rPr>
            <w:t>бегатель</w:t>
          </w:r>
          <w:proofErr w:type="spellEnd"/>
          <w:r w:rsidRPr="00C13D7A">
            <w:rPr>
              <w:rFonts w:ascii="Times New Roman" w:hAnsi="Times New Roman" w:cs="Times New Roman"/>
              <w:sz w:val="24"/>
              <w:szCs w:val="24"/>
            </w:rPr>
            <w:t>» и «</w:t>
          </w:r>
          <w:proofErr w:type="spellStart"/>
          <w:r w:rsidRPr="00C13D7A">
            <w:rPr>
              <w:rFonts w:ascii="Times New Roman" w:hAnsi="Times New Roman" w:cs="Times New Roman"/>
              <w:sz w:val="24"/>
              <w:szCs w:val="24"/>
            </w:rPr>
            <w:t>прыгатель</w:t>
          </w:r>
          <w:proofErr w:type="spellEnd"/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». Всевозможные лесенки, горки, </w:t>
          </w:r>
          <w:proofErr w:type="spellStart"/>
          <w:r w:rsidRPr="00C13D7A">
            <w:rPr>
              <w:rFonts w:ascii="Times New Roman" w:hAnsi="Times New Roman" w:cs="Times New Roman"/>
              <w:sz w:val="24"/>
              <w:szCs w:val="24"/>
            </w:rPr>
            <w:t>турнички</w:t>
          </w:r>
          <w:proofErr w:type="spellEnd"/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 на детской площадке – замечательные снаряды, которые помогут стать сильнее и выносливее. Не зря же они притягивают маленького спортсмена как магнитом.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Пусть ребенок повисит на турнике, попробует покачаться вперед-назад, поднимет и опустит ноги. Такие упражнения помогут ему укрепить мышцы брюшного пресса. </w:t>
          </w:r>
          <w:r>
            <w:rPr>
              <w:rFonts w:ascii="Times New Roman" w:hAnsi="Times New Roman" w:cs="Times New Roman"/>
              <w:sz w:val="24"/>
              <w:szCs w:val="24"/>
            </w:rPr>
            <w:t xml:space="preserve">  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Организуя игровую деятельность детей в течение дня, следует учитывать погоду.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>В жаркую погоду дети должны играть в более спокойные игры. Проводить их нужно в зате</w:t>
          </w:r>
          <w:r>
            <w:rPr>
              <w:rFonts w:ascii="Times New Roman" w:hAnsi="Times New Roman" w:cs="Times New Roman"/>
              <w:sz w:val="24"/>
              <w:szCs w:val="24"/>
            </w:rPr>
            <w:t>ненных местах участка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>. В это время хороши игры с водой, пускание мыльных пузырей, настольные игры.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 В пасмурные дни должно быть больше подвижных спортивных игр. Классификация подвижных игр разнообразна:</w:t>
          </w:r>
          <w:r>
            <w:rPr>
              <w:rFonts w:ascii="Times New Roman" w:hAnsi="Times New Roman" w:cs="Times New Roman"/>
              <w:sz w:val="24"/>
              <w:szCs w:val="24"/>
            </w:rPr>
            <w:t xml:space="preserve">  с бегом; с прыжками; метанием; народные п. и.; 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спортивные упражнения.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5504AF">
            <w:rPr>
              <w:rFonts w:ascii="Times New Roman" w:hAnsi="Times New Roman" w:cs="Times New Roman"/>
              <w:i/>
              <w:sz w:val="24"/>
              <w:szCs w:val="24"/>
            </w:rPr>
            <w:t>Игры в кругу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 также не дадут переутомиться детям в жаркую погоду, а дети получат заряд бодрости.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5504AF">
            <w:rPr>
              <w:rFonts w:ascii="Times New Roman" w:hAnsi="Times New Roman" w:cs="Times New Roman"/>
              <w:i/>
              <w:sz w:val="24"/>
              <w:szCs w:val="24"/>
            </w:rPr>
            <w:t>Игры с мячом.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 xml:space="preserve"> Несмотря на простоту, игры с мячом очень полезны для детей, так как развивают практически все виды мышц. И не важно, кидает малыш мячик или ловит, он тренирует координацию движений и зрение. Можно придумать самые разнообразные игры с мячом, который можно как</w:t>
          </w:r>
          <w:r>
            <w:rPr>
              <w:rFonts w:ascii="Times New Roman" w:hAnsi="Times New Roman" w:cs="Times New Roman"/>
              <w:sz w:val="24"/>
              <w:szCs w:val="24"/>
            </w:rPr>
            <w:t xml:space="preserve"> покидать, так и попинать ногой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>.</w:t>
          </w:r>
        </w:p>
        <w:p w:rsidR="005504AF" w:rsidRDefault="005504AF" w:rsidP="005504AF">
          <w:pPr>
            <w:pStyle w:val="a3"/>
            <w:ind w:firstLine="708"/>
          </w:pPr>
          <w:r w:rsidRPr="005504AF">
            <w:rPr>
              <w:rFonts w:ascii="Times New Roman" w:hAnsi="Times New Roman" w:cs="Times New Roman"/>
              <w:i/>
              <w:sz w:val="24"/>
              <w:szCs w:val="24"/>
            </w:rPr>
            <w:t xml:space="preserve"> Игры с обручем и скакалкой</w:t>
          </w:r>
          <w:r w:rsidRPr="00C13D7A">
            <w:rPr>
              <w:rFonts w:ascii="Times New Roman" w:hAnsi="Times New Roman" w:cs="Times New Roman"/>
              <w:sz w:val="24"/>
              <w:szCs w:val="24"/>
            </w:rPr>
            <w:t>. Улучшить физическую подготовку ребенка можно также при помощи обруча и скакалки. Так как малыши не могут использовать эти снаряды по прямому назначению, то вначале можно предложить, например, небольшой обруч в качестве руля, либо поставить обручи ребром, чтобы ребенок прополз по</w:t>
          </w:r>
          <w:r>
            <w:t xml:space="preserve"> </w:t>
          </w:r>
          <w:r w:rsidRPr="00317A0D">
            <w:rPr>
              <w:rFonts w:ascii="Times New Roman" w:hAnsi="Times New Roman" w:cs="Times New Roman"/>
              <w:sz w:val="24"/>
              <w:szCs w:val="24"/>
            </w:rPr>
            <w:t>тоннелю.</w:t>
          </w:r>
          <w:r>
            <w:t xml:space="preserve">      </w:t>
          </w:r>
        </w:p>
        <w:p w:rsidR="005504AF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  <w:r w:rsidRPr="005504AF">
            <w:rPr>
              <w:rFonts w:ascii="Times New Roman" w:hAnsi="Times New Roman" w:cs="Times New Roman"/>
              <w:i/>
              <w:sz w:val="24"/>
              <w:szCs w:val="24"/>
            </w:rPr>
            <w:t>Надувание мыльных пузырей.</w:t>
          </w:r>
          <w:r w:rsidRPr="00317A0D">
            <w:rPr>
              <w:rFonts w:ascii="Times New Roman" w:hAnsi="Times New Roman" w:cs="Times New Roman"/>
              <w:sz w:val="24"/>
              <w:szCs w:val="24"/>
            </w:rPr>
            <w:t xml:space="preserve"> Такая игра будет, не только полезна, но и доставит массу удовольствия! Главное набраться терпения и научить ребенка надувать мыльные пузырьки. Летние игры для детей с помощью мыльных пузырей станут не только радужными, но и веселым развлеченьем в виде догонялок за пузырями. Надувая пузыри, малыши тренируют легкие. Кроме того, дуть в одну сторону не </w:t>
          </w:r>
          <w:proofErr w:type="gramStart"/>
          <w:r w:rsidRPr="00317A0D">
            <w:rPr>
              <w:rFonts w:ascii="Times New Roman" w:hAnsi="Times New Roman" w:cs="Times New Roman"/>
              <w:sz w:val="24"/>
              <w:szCs w:val="24"/>
            </w:rPr>
            <w:t>такое</w:t>
          </w:r>
          <w:proofErr w:type="gramEnd"/>
          <w:r w:rsidRPr="00317A0D">
            <w:rPr>
              <w:rFonts w:ascii="Times New Roman" w:hAnsi="Times New Roman" w:cs="Times New Roman"/>
              <w:sz w:val="24"/>
              <w:szCs w:val="24"/>
            </w:rPr>
            <w:t xml:space="preserve"> уж легкое задание! Дуть мыльные пузыри можно не только через палочку, но и через соломинку, и чем больше отверстие, тем больше получатся пузыри. </w:t>
          </w:r>
        </w:p>
        <w:p w:rsidR="005504AF" w:rsidRPr="00317A0D" w:rsidRDefault="005504AF" w:rsidP="005504AF">
          <w:pPr>
            <w:pStyle w:val="a3"/>
            <w:ind w:firstLine="708"/>
            <w:rPr>
              <w:rFonts w:ascii="Times New Roman" w:hAnsi="Times New Roman" w:cs="Times New Roman"/>
              <w:sz w:val="24"/>
              <w:szCs w:val="24"/>
            </w:rPr>
          </w:pPr>
        </w:p>
        <w:p w:rsidR="005504AF" w:rsidRPr="00D7234A" w:rsidRDefault="005504AF" w:rsidP="005504AF">
          <w:pPr>
            <w:pStyle w:val="a3"/>
            <w:jc w:val="right"/>
            <w:rPr>
              <w:rFonts w:ascii="Times New Roman" w:hAnsi="Times New Roman"/>
              <w:b/>
              <w:i/>
              <w:color w:val="C0504D" w:themeColor="accent2"/>
              <w:sz w:val="24"/>
              <w:szCs w:val="24"/>
            </w:rPr>
          </w:pPr>
          <w:r w:rsidRPr="00D7234A">
            <w:rPr>
              <w:rFonts w:ascii="Times New Roman" w:hAnsi="Times New Roman"/>
              <w:b/>
              <w:i/>
              <w:color w:val="C0504D" w:themeColor="accent2"/>
              <w:sz w:val="24"/>
              <w:szCs w:val="24"/>
            </w:rPr>
            <w:t>Инструктор по физической культуре</w:t>
          </w:r>
        </w:p>
        <w:p w:rsidR="004566B5" w:rsidRPr="005504AF" w:rsidRDefault="005504AF" w:rsidP="005504AF">
          <w:pPr>
            <w:pStyle w:val="a3"/>
            <w:ind w:firstLine="708"/>
            <w:jc w:val="right"/>
            <w:rPr>
              <w:rFonts w:ascii="Times New Roman" w:hAnsi="Times New Roman" w:cs="Times New Roman"/>
              <w:sz w:val="24"/>
              <w:szCs w:val="24"/>
            </w:rPr>
          </w:pPr>
          <w:proofErr w:type="spellStart"/>
          <w:r w:rsidRPr="00D7234A">
            <w:rPr>
              <w:rFonts w:ascii="Times New Roman" w:hAnsi="Times New Roman"/>
              <w:b/>
              <w:i/>
              <w:color w:val="C0504D" w:themeColor="accent2"/>
              <w:sz w:val="24"/>
              <w:szCs w:val="24"/>
            </w:rPr>
            <w:t>Чекунова</w:t>
          </w:r>
          <w:proofErr w:type="spellEnd"/>
          <w:r>
            <w:rPr>
              <w:rFonts w:ascii="Times New Roman" w:hAnsi="Times New Roman"/>
              <w:b/>
              <w:i/>
              <w:color w:val="C0504D" w:themeColor="accent2"/>
              <w:sz w:val="24"/>
              <w:szCs w:val="24"/>
            </w:rPr>
            <w:t xml:space="preserve"> О.Н.</w:t>
          </w: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4566B5" w:rsidRDefault="004566B5" w:rsidP="00952209">
          <w:pPr>
            <w:pStyle w:val="a3"/>
            <w:jc w:val="right"/>
            <w:rPr>
              <w:rFonts w:ascii="Times New Roman" w:hAnsi="Times New Roman" w:cs="Times New Roman"/>
              <w:b/>
              <w:i/>
              <w:color w:val="0E9A4D"/>
              <w:sz w:val="24"/>
              <w:szCs w:val="24"/>
            </w:rPr>
          </w:pPr>
        </w:p>
        <w:p w:rsidR="000E503F" w:rsidRPr="00FD7254" w:rsidRDefault="00485B78" w:rsidP="005504AF">
          <w:pPr>
            <w:pStyle w:val="a3"/>
            <w:rPr>
              <w:rFonts w:ascii="Times New Roman" w:hAnsi="Times New Roman" w:cs="Times New Roman"/>
              <w:b/>
              <w:color w:val="0E9A4D"/>
              <w:sz w:val="24"/>
              <w:szCs w:val="24"/>
            </w:rPr>
          </w:pPr>
        </w:p>
      </w:sdtContent>
    </w:sdt>
    <w:sectPr w:rsidR="000E503F" w:rsidRPr="00FD7254" w:rsidSect="00952209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AA6C14"/>
    <w:multiLevelType w:val="hybridMultilevel"/>
    <w:tmpl w:val="339C7870"/>
    <w:lvl w:ilvl="0" w:tplc="E5C67F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504D" w:themeColor="accent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52209"/>
    <w:rsid w:val="000E503F"/>
    <w:rsid w:val="004566B5"/>
    <w:rsid w:val="00485B78"/>
    <w:rsid w:val="00506C3E"/>
    <w:rsid w:val="005504AF"/>
    <w:rsid w:val="006D7DD7"/>
    <w:rsid w:val="00707F37"/>
    <w:rsid w:val="00952209"/>
    <w:rsid w:val="00E433F3"/>
    <w:rsid w:val="00FD7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C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952209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952209"/>
    <w:rPr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52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522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8</cp:revision>
  <dcterms:created xsi:type="dcterms:W3CDTF">2018-01-13T09:55:00Z</dcterms:created>
  <dcterms:modified xsi:type="dcterms:W3CDTF">2021-09-14T10:00:00Z</dcterms:modified>
</cp:coreProperties>
</file>